
<file path=[Content_Types].xml><?xml version="1.0" encoding="utf-8"?>
<Types xmlns="http://schemas.openxmlformats.org/package/2006/content-types">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58C" w:rsidRDefault="000F458C" w:rsidP="00E44FEF">
      <w:pPr>
        <w:spacing w:after="100" w:afterAutospacing="1" w:line="240" w:lineRule="auto"/>
        <w:contextualSpacing/>
        <w:jc w:val="center"/>
        <w:rPr>
          <w:b/>
          <w:sz w:val="28"/>
          <w:szCs w:val="28"/>
          <w:u w:val="single"/>
        </w:rPr>
      </w:pPr>
      <w:r w:rsidRPr="000F458C">
        <w:rPr>
          <w:b/>
          <w:sz w:val="28"/>
          <w:szCs w:val="28"/>
          <w:u w:val="single"/>
        </w:rPr>
        <w:t>Knowledge Sharing Report</w:t>
      </w:r>
    </w:p>
    <w:p w:rsidR="00C002D5" w:rsidRDefault="00C002D5" w:rsidP="00E44FEF">
      <w:pPr>
        <w:spacing w:after="100" w:afterAutospacing="1" w:line="240" w:lineRule="auto"/>
        <w:contextualSpacing/>
        <w:jc w:val="center"/>
        <w:rPr>
          <w:b/>
          <w:sz w:val="28"/>
          <w:szCs w:val="28"/>
          <w:u w:val="single"/>
        </w:rPr>
      </w:pPr>
    </w:p>
    <w:p w:rsidR="00C002D5" w:rsidRPr="00C002D5" w:rsidRDefault="00C002D5" w:rsidP="00E44FEF">
      <w:pPr>
        <w:spacing w:after="100" w:afterAutospacing="1" w:line="240" w:lineRule="auto"/>
        <w:contextualSpacing/>
        <w:jc w:val="center"/>
        <w:rPr>
          <w:b/>
          <w:sz w:val="28"/>
          <w:szCs w:val="28"/>
        </w:rPr>
      </w:pPr>
      <w:r w:rsidRPr="00C002D5">
        <w:rPr>
          <w:b/>
          <w:sz w:val="28"/>
          <w:szCs w:val="28"/>
        </w:rPr>
        <w:t>Labour and Accommodation – Nyngan Solar Plant</w:t>
      </w:r>
    </w:p>
    <w:p w:rsidR="00644C93" w:rsidRDefault="00644C93" w:rsidP="00E44FEF">
      <w:pPr>
        <w:spacing w:after="100" w:afterAutospacing="1" w:line="240" w:lineRule="auto"/>
        <w:contextualSpacing/>
        <w:jc w:val="both"/>
        <w:rPr>
          <w:b/>
        </w:rPr>
      </w:pPr>
    </w:p>
    <w:tbl>
      <w:tblPr>
        <w:tblStyle w:val="TableGrid"/>
        <w:tblW w:w="0" w:type="auto"/>
        <w:tblBorders>
          <w:insideV w:val="none" w:sz="0" w:space="0" w:color="auto"/>
        </w:tblBorders>
        <w:tblLook w:val="04A0"/>
      </w:tblPr>
      <w:tblGrid>
        <w:gridCol w:w="1668"/>
        <w:gridCol w:w="6945"/>
      </w:tblGrid>
      <w:tr w:rsidR="00204B8A" w:rsidTr="00344AE3">
        <w:tc>
          <w:tcPr>
            <w:tcW w:w="1668" w:type="dxa"/>
            <w:shd w:val="clear" w:color="auto" w:fill="EAF1DD" w:themeFill="accent3" w:themeFillTint="33"/>
          </w:tcPr>
          <w:p w:rsidR="00204B8A" w:rsidRDefault="00204B8A" w:rsidP="00E44FEF">
            <w:pPr>
              <w:spacing w:after="100" w:afterAutospacing="1"/>
              <w:contextualSpacing/>
              <w:jc w:val="both"/>
              <w:rPr>
                <w:b/>
              </w:rPr>
            </w:pPr>
            <w:r>
              <w:rPr>
                <w:b/>
              </w:rPr>
              <w:t>Project Name:</w:t>
            </w:r>
          </w:p>
        </w:tc>
        <w:tc>
          <w:tcPr>
            <w:tcW w:w="6945" w:type="dxa"/>
            <w:shd w:val="clear" w:color="auto" w:fill="EAF1DD" w:themeFill="accent3" w:themeFillTint="33"/>
          </w:tcPr>
          <w:p w:rsidR="00204B8A" w:rsidRPr="00204B8A" w:rsidRDefault="00644C93" w:rsidP="00E44FEF">
            <w:pPr>
              <w:tabs>
                <w:tab w:val="left" w:pos="1068"/>
              </w:tabs>
              <w:spacing w:after="100" w:afterAutospacing="1"/>
              <w:contextualSpacing/>
              <w:jc w:val="both"/>
              <w:rPr>
                <w:b/>
                <w:i/>
              </w:rPr>
            </w:pPr>
            <w:r>
              <w:rPr>
                <w:i/>
              </w:rPr>
              <w:t>AGL Energy Solar Project</w:t>
            </w:r>
            <w:r w:rsidR="00F87316">
              <w:rPr>
                <w:i/>
              </w:rPr>
              <w:t xml:space="preserve"> (Nyngan</w:t>
            </w:r>
            <w:r w:rsidR="00AA1B54">
              <w:rPr>
                <w:i/>
              </w:rPr>
              <w:t xml:space="preserve"> Solar Plant)</w:t>
            </w:r>
          </w:p>
        </w:tc>
      </w:tr>
    </w:tbl>
    <w:p w:rsidR="0015244E" w:rsidRDefault="0015244E" w:rsidP="00E44FEF">
      <w:pPr>
        <w:spacing w:after="100" w:afterAutospacing="1" w:line="240" w:lineRule="auto"/>
        <w:contextualSpacing/>
        <w:jc w:val="both"/>
        <w:rPr>
          <w:b/>
        </w:rPr>
      </w:pPr>
    </w:p>
    <w:tbl>
      <w:tblPr>
        <w:tblStyle w:val="TableGrid"/>
        <w:tblW w:w="0" w:type="auto"/>
        <w:tblLook w:val="04A0"/>
      </w:tblPr>
      <w:tblGrid>
        <w:gridCol w:w="2376"/>
        <w:gridCol w:w="2694"/>
        <w:gridCol w:w="3544"/>
      </w:tblGrid>
      <w:tr w:rsidR="00204B8A" w:rsidTr="008064AC">
        <w:tc>
          <w:tcPr>
            <w:tcW w:w="2376" w:type="dxa"/>
          </w:tcPr>
          <w:p w:rsidR="00204B8A" w:rsidRDefault="00204B8A" w:rsidP="00E44FEF">
            <w:pPr>
              <w:spacing w:after="100" w:afterAutospacing="1"/>
              <w:contextualSpacing/>
              <w:jc w:val="both"/>
              <w:rPr>
                <w:b/>
              </w:rPr>
            </w:pPr>
            <w:r>
              <w:rPr>
                <w:b/>
              </w:rPr>
              <w:t>Knowledge Category:</w:t>
            </w:r>
          </w:p>
        </w:tc>
        <w:sdt>
          <w:sdtPr>
            <w:id w:val="-2083897050"/>
            <w:placeholder>
              <w:docPart w:val="5A505035B7574F168D406CEB77F8EB12"/>
            </w:placeholder>
            <w:dropDownList>
              <w:listItem w:displayText="&lt;Choose an Item&gt;" w:value="&lt;Choose an Item&gt;"/>
              <w:listItem w:displayText="Technical" w:value="Technical"/>
              <w:listItem w:displayText="Financial" w:value="Financial"/>
              <w:listItem w:displayText="Regulatory" w:value="Regulatory"/>
              <w:listItem w:displayText="Logistical" w:value="Logistical"/>
              <w:listItem w:displayText="Other (Please Specify):" w:value="Other (Please Specify):"/>
            </w:dropDownList>
          </w:sdtPr>
          <w:sdtContent>
            <w:tc>
              <w:tcPr>
                <w:tcW w:w="2694" w:type="dxa"/>
                <w:tcBorders>
                  <w:right w:val="nil"/>
                </w:tcBorders>
              </w:tcPr>
              <w:p w:rsidR="00204B8A" w:rsidRDefault="00F87316" w:rsidP="00E44FEF">
                <w:pPr>
                  <w:spacing w:after="100" w:afterAutospacing="1"/>
                  <w:contextualSpacing/>
                  <w:jc w:val="both"/>
                  <w:rPr>
                    <w:b/>
                  </w:rPr>
                </w:pPr>
                <w:r>
                  <w:t>Logistical</w:t>
                </w:r>
              </w:p>
            </w:tc>
          </w:sdtContent>
        </w:sdt>
        <w:tc>
          <w:tcPr>
            <w:tcW w:w="3544" w:type="dxa"/>
            <w:tcBorders>
              <w:left w:val="nil"/>
            </w:tcBorders>
          </w:tcPr>
          <w:p w:rsidR="00204B8A" w:rsidRDefault="00204B8A" w:rsidP="00E44FEF">
            <w:pPr>
              <w:spacing w:after="100" w:afterAutospacing="1"/>
              <w:contextualSpacing/>
              <w:jc w:val="both"/>
              <w:rPr>
                <w:b/>
              </w:rPr>
            </w:pPr>
          </w:p>
        </w:tc>
      </w:tr>
      <w:tr w:rsidR="00204B8A" w:rsidTr="008064AC">
        <w:tc>
          <w:tcPr>
            <w:tcW w:w="2376" w:type="dxa"/>
          </w:tcPr>
          <w:p w:rsidR="00204B8A" w:rsidRDefault="00204B8A" w:rsidP="00E44FEF">
            <w:pPr>
              <w:spacing w:after="100" w:afterAutospacing="1"/>
              <w:contextualSpacing/>
              <w:jc w:val="both"/>
              <w:rPr>
                <w:b/>
              </w:rPr>
            </w:pPr>
            <w:r>
              <w:rPr>
                <w:b/>
              </w:rPr>
              <w:t>Knowledge Type</w:t>
            </w:r>
            <w:r w:rsidR="009204DE">
              <w:rPr>
                <w:b/>
              </w:rPr>
              <w:t>:</w:t>
            </w:r>
          </w:p>
        </w:tc>
        <w:tc>
          <w:tcPr>
            <w:tcW w:w="2694" w:type="dxa"/>
            <w:tcBorders>
              <w:right w:val="nil"/>
            </w:tcBorders>
          </w:tcPr>
          <w:p w:rsidR="00204B8A" w:rsidRPr="009204DE" w:rsidRDefault="00872C62" w:rsidP="00E44FEF">
            <w:pPr>
              <w:tabs>
                <w:tab w:val="right" w:pos="2478"/>
              </w:tabs>
              <w:spacing w:after="100" w:afterAutospacing="1"/>
              <w:contextualSpacing/>
              <w:jc w:val="both"/>
            </w:pPr>
            <w:sdt>
              <w:sdtPr>
                <w:id w:val="1660118846"/>
                <w:placeholder>
                  <w:docPart w:val="B899623213B445A0A66FB71559478697"/>
                </w:placeholder>
                <w:dropDownList>
                  <w:listItem w:displayText="&lt;Choose an Item&gt;" w:value="&lt;Choose an Item&gt;"/>
                  <w:listItem w:displayText="Technology" w:value="Technology"/>
                  <w:listItem w:displayText="Inputs" w:value="Inputs"/>
                  <w:listItem w:displayText="Outputs" w:value="Outputs"/>
                  <w:listItem w:displayText="Network connections" w:value="Network connections"/>
                  <w:listItem w:displayText="Financial information" w:value="Financial information"/>
                  <w:listItem w:displayText="Risk Management" w:value="Risk Management"/>
                  <w:listItem w:displayText="Operation and maintenance" w:value="Operation and maintenance"/>
                  <w:listItem w:displayText="Community Engagement" w:value="Community Engagement"/>
                  <w:listItem w:displayText="Planning &amp; Development approvals" w:value="Planning &amp; Development approvals"/>
                  <w:listItem w:displayText="Construction" w:value="Construction"/>
                  <w:listItem w:displayText="Human Resources" w:value="Human Resources"/>
                  <w:listItem w:displayText="Other (please specify):" w:value="Other (please specify):"/>
                </w:dropDownList>
              </w:sdtPr>
              <w:sdtContent>
                <w:r w:rsidR="00F87316">
                  <w:t>Human Resources</w:t>
                </w:r>
              </w:sdtContent>
            </w:sdt>
            <w:r w:rsidR="009204DE">
              <w:tab/>
            </w:r>
          </w:p>
        </w:tc>
        <w:tc>
          <w:tcPr>
            <w:tcW w:w="3544" w:type="dxa"/>
            <w:tcBorders>
              <w:left w:val="nil"/>
            </w:tcBorders>
          </w:tcPr>
          <w:p w:rsidR="00204B8A" w:rsidRDefault="00204B8A" w:rsidP="00E44FEF">
            <w:pPr>
              <w:spacing w:after="100" w:afterAutospacing="1"/>
              <w:contextualSpacing/>
              <w:jc w:val="both"/>
              <w:rPr>
                <w:b/>
              </w:rPr>
            </w:pPr>
          </w:p>
        </w:tc>
      </w:tr>
    </w:tbl>
    <w:p w:rsidR="009204DE" w:rsidRDefault="009204DE" w:rsidP="00E44FEF">
      <w:pPr>
        <w:spacing w:after="100" w:afterAutospacing="1" w:line="240" w:lineRule="auto"/>
        <w:contextualSpacing/>
        <w:jc w:val="both"/>
        <w:rPr>
          <w:b/>
        </w:rPr>
      </w:pPr>
    </w:p>
    <w:p w:rsidR="0015244E" w:rsidRDefault="009204DE" w:rsidP="00E44FEF">
      <w:pPr>
        <w:spacing w:after="100" w:afterAutospacing="1" w:line="240" w:lineRule="auto"/>
        <w:contextualSpacing/>
        <w:jc w:val="both"/>
        <w:rPr>
          <w:b/>
        </w:rPr>
      </w:pPr>
      <w:r>
        <w:rPr>
          <w:b/>
        </w:rPr>
        <w:t>KEY LEARNING</w:t>
      </w:r>
    </w:p>
    <w:p w:rsidR="000F458C" w:rsidRPr="00AA1B54" w:rsidRDefault="000F458C" w:rsidP="00E44FEF">
      <w:pPr>
        <w:spacing w:after="100" w:afterAutospacing="1" w:line="240" w:lineRule="auto"/>
        <w:contextualSpacing/>
        <w:jc w:val="both"/>
      </w:pPr>
    </w:p>
    <w:p w:rsidR="00231A5F" w:rsidRDefault="00F87316" w:rsidP="00E44FEF">
      <w:pPr>
        <w:spacing w:after="100" w:afterAutospacing="1" w:line="240" w:lineRule="auto"/>
        <w:contextualSpacing/>
        <w:jc w:val="both"/>
      </w:pPr>
      <w:r>
        <w:t>The construction of utility scale solar project involves a significant amount of skilled and unskilled labour.</w:t>
      </w:r>
      <w:r w:rsidR="009916A4">
        <w:t xml:space="preserve"> Site locations in regional areas such as Nyngan are not always able to meet the full labour requirements and non-local labour must be sourced to add to the local workforce.</w:t>
      </w:r>
    </w:p>
    <w:p w:rsidR="00E91AFD" w:rsidRPr="00AA1B54" w:rsidRDefault="00E91AFD" w:rsidP="00E44FEF">
      <w:pPr>
        <w:spacing w:after="100" w:afterAutospacing="1" w:line="240" w:lineRule="auto"/>
        <w:contextualSpacing/>
        <w:jc w:val="both"/>
      </w:pPr>
    </w:p>
    <w:p w:rsidR="0015244E" w:rsidRDefault="009204DE" w:rsidP="00E44FEF">
      <w:pPr>
        <w:spacing w:after="100" w:afterAutospacing="1" w:line="240" w:lineRule="auto"/>
        <w:contextualSpacing/>
        <w:jc w:val="both"/>
        <w:rPr>
          <w:b/>
        </w:rPr>
      </w:pPr>
      <w:r>
        <w:rPr>
          <w:b/>
        </w:rPr>
        <w:t>IMPLICATIONS FOR FUTURE PROJECTS</w:t>
      </w:r>
    </w:p>
    <w:p w:rsidR="000F458C" w:rsidRDefault="000F458C" w:rsidP="00E44FEF">
      <w:pPr>
        <w:spacing w:after="100" w:afterAutospacing="1" w:line="240" w:lineRule="auto"/>
        <w:contextualSpacing/>
        <w:jc w:val="both"/>
      </w:pPr>
    </w:p>
    <w:p w:rsidR="00147DE0" w:rsidRDefault="003E683B" w:rsidP="00E44FEF">
      <w:pPr>
        <w:spacing w:after="100" w:afterAutospacing="1" w:line="240" w:lineRule="auto"/>
        <w:contextualSpacing/>
        <w:jc w:val="both"/>
      </w:pPr>
      <w:r>
        <w:t>It is important that project planning and cost</w:t>
      </w:r>
      <w:bookmarkStart w:id="0" w:name="_GoBack"/>
      <w:bookmarkEnd w:id="0"/>
      <w:r>
        <w:t xml:space="preserve"> estimates factor in the availability of skilled and unskilled workers within the project area. </w:t>
      </w:r>
      <w:r w:rsidR="000C6A17">
        <w:t xml:space="preserve"> </w:t>
      </w:r>
      <w:r>
        <w:t xml:space="preserve">If the project </w:t>
      </w:r>
      <w:r w:rsidR="007F7BA2">
        <w:t>will require</w:t>
      </w:r>
      <w:r>
        <w:t xml:space="preserve"> </w:t>
      </w:r>
      <w:r w:rsidR="007F7BA2">
        <w:t>specialised trades</w:t>
      </w:r>
      <w:r>
        <w:t xml:space="preserve"> in addition to those that can be sourced within the local area, then consideration must be given to the following issues:</w:t>
      </w:r>
    </w:p>
    <w:p w:rsidR="003E683B" w:rsidRDefault="003E683B" w:rsidP="00E44FEF">
      <w:pPr>
        <w:pStyle w:val="ListParagraph"/>
        <w:numPr>
          <w:ilvl w:val="0"/>
          <w:numId w:val="3"/>
        </w:numPr>
        <w:spacing w:after="100" w:afterAutospacing="1" w:line="240" w:lineRule="auto"/>
        <w:jc w:val="both"/>
      </w:pPr>
      <w:r>
        <w:t>An estimate of the quantity and duration of non-local workers required for the project</w:t>
      </w:r>
      <w:r w:rsidR="000C6A17">
        <w:t>;</w:t>
      </w:r>
    </w:p>
    <w:p w:rsidR="003E683B" w:rsidRDefault="003E683B" w:rsidP="00E44FEF">
      <w:pPr>
        <w:pStyle w:val="ListParagraph"/>
        <w:numPr>
          <w:ilvl w:val="0"/>
          <w:numId w:val="3"/>
        </w:numPr>
        <w:spacing w:after="100" w:afterAutospacing="1" w:line="240" w:lineRule="auto"/>
        <w:jc w:val="both"/>
      </w:pPr>
      <w:r>
        <w:t>A search for the most suitable source of non-local workers and the likely mode of transport to the project area</w:t>
      </w:r>
      <w:r w:rsidR="000C6A17">
        <w:t>;</w:t>
      </w:r>
    </w:p>
    <w:p w:rsidR="003E683B" w:rsidRDefault="003E683B" w:rsidP="00E44FEF">
      <w:pPr>
        <w:pStyle w:val="ListParagraph"/>
        <w:numPr>
          <w:ilvl w:val="0"/>
          <w:numId w:val="3"/>
        </w:numPr>
        <w:spacing w:after="100" w:afterAutospacing="1" w:line="240" w:lineRule="auto"/>
        <w:jc w:val="both"/>
      </w:pPr>
      <w:r>
        <w:t>A thorough investigation of the local accommodation alternatives, including hotels, motels, caravan parks and residential dwellings</w:t>
      </w:r>
      <w:r w:rsidR="000C6A17">
        <w:t xml:space="preserve">; </w:t>
      </w:r>
      <w:r>
        <w:t>and</w:t>
      </w:r>
    </w:p>
    <w:p w:rsidR="003E683B" w:rsidRDefault="003E683B" w:rsidP="00E44FEF">
      <w:pPr>
        <w:pStyle w:val="ListParagraph"/>
        <w:numPr>
          <w:ilvl w:val="0"/>
          <w:numId w:val="3"/>
        </w:numPr>
        <w:spacing w:after="100" w:afterAutospacing="1" w:line="240" w:lineRule="auto"/>
        <w:jc w:val="both"/>
      </w:pPr>
      <w:r>
        <w:t>Evaluation and costing of new or temporary accommodation to host the non-local workers.</w:t>
      </w:r>
    </w:p>
    <w:p w:rsidR="00A5697F" w:rsidRPr="007F7BA2" w:rsidRDefault="007F7BA2" w:rsidP="007F7BA2">
      <w:pPr>
        <w:spacing w:after="100" w:afterAutospacing="1" w:line="240" w:lineRule="auto"/>
        <w:jc w:val="both"/>
      </w:pPr>
      <w:r w:rsidRPr="007F7BA2">
        <w:t xml:space="preserve">Whilst the cost of labour in regional and remote towns is similar to those in the capital cities, </w:t>
      </w:r>
      <w:r>
        <w:t xml:space="preserve">where additional labour from outside the project region is required, it </w:t>
      </w:r>
      <w:r w:rsidRPr="007F7BA2">
        <w:t xml:space="preserve"> </w:t>
      </w:r>
      <w:r>
        <w:t>will be</w:t>
      </w:r>
      <w:r w:rsidRPr="007F7BA2">
        <w:t xml:space="preserve"> necessary to provide local accommodation and mess services</w:t>
      </w:r>
      <w:r>
        <w:t xml:space="preserve"> which will increase project cost.</w:t>
      </w:r>
      <w:r w:rsidRPr="007F7BA2">
        <w:t xml:space="preserve">  </w:t>
      </w:r>
      <w:r w:rsidR="003E683B">
        <w:t xml:space="preserve">Sourcing non-local labour will also impact the local community, which must be consulted to </w:t>
      </w:r>
      <w:r w:rsidR="000C6A17">
        <w:t>optimise</w:t>
      </w:r>
      <w:r w:rsidR="003E683B">
        <w:t xml:space="preserve"> the economic benefit while minimising impact</w:t>
      </w:r>
      <w:r w:rsidR="000C6A17">
        <w:t>s</w:t>
      </w:r>
      <w:r w:rsidR="003E683B">
        <w:t xml:space="preserve"> on </w:t>
      </w:r>
      <w:r w:rsidR="000C6A17">
        <w:t>community amenity</w:t>
      </w:r>
      <w:r w:rsidR="003E683B">
        <w:t>.</w:t>
      </w:r>
      <w:r w:rsidR="00496439">
        <w:t xml:space="preserve">  </w:t>
      </w:r>
    </w:p>
    <w:p w:rsidR="00C65080" w:rsidRDefault="007B1A9B">
      <w:pPr>
        <w:spacing w:after="100" w:afterAutospacing="1" w:line="240" w:lineRule="auto"/>
        <w:jc w:val="both"/>
      </w:pPr>
      <w:r w:rsidRPr="007F7BA2">
        <w:t>To the extent that skills in and knowledge of utility-scale solar become concentrated in a relatively small fly-in fly-out labour pool rather than more broadly disseminated throughout communities and regions, this may delay or impair the uptake and acceptance of large-scale solar in Australia.</w:t>
      </w:r>
    </w:p>
    <w:p w:rsidR="00496439" w:rsidRDefault="00496439">
      <w:pPr>
        <w:spacing w:after="100" w:afterAutospacing="1" w:line="240" w:lineRule="auto"/>
        <w:jc w:val="both"/>
      </w:pPr>
      <w:r>
        <w:t>It is important that local governments play a role in identifying local labour conditions and community views/preferences on accommodation alternatives. Some communities encourage temporary accommodation facilities to be established outside the town to minimise disruption, while others may prefer the facilities to be within the town area so that the economic benefits can flow directly to local businesses. Local hotel/motel operators also have a range of opinions on long term tenancies, balancing the security of a long term room booking with the desire to have some availability to host tourists and travellers. These preferences will be site specific and local government should be encouraged to represent the views of communities.</w:t>
      </w:r>
    </w:p>
    <w:p w:rsidR="007B1A9B" w:rsidRDefault="007B1A9B" w:rsidP="00E44FEF">
      <w:pPr>
        <w:spacing w:after="100" w:afterAutospacing="1" w:line="240" w:lineRule="auto"/>
        <w:contextualSpacing/>
        <w:jc w:val="both"/>
        <w:rPr>
          <w:b/>
        </w:rPr>
      </w:pPr>
    </w:p>
    <w:p w:rsidR="007B1A9B" w:rsidRDefault="007B1A9B" w:rsidP="00E44FEF">
      <w:pPr>
        <w:spacing w:after="100" w:afterAutospacing="1" w:line="240" w:lineRule="auto"/>
        <w:contextualSpacing/>
        <w:jc w:val="both"/>
        <w:rPr>
          <w:b/>
        </w:rPr>
      </w:pPr>
    </w:p>
    <w:p w:rsidR="007B1A9B" w:rsidRDefault="007B1A9B" w:rsidP="00E44FEF">
      <w:pPr>
        <w:spacing w:after="100" w:afterAutospacing="1" w:line="240" w:lineRule="auto"/>
        <w:contextualSpacing/>
        <w:jc w:val="both"/>
        <w:rPr>
          <w:b/>
        </w:rPr>
      </w:pPr>
    </w:p>
    <w:p w:rsidR="0015244E" w:rsidRDefault="00766716" w:rsidP="00E44FEF">
      <w:pPr>
        <w:spacing w:after="100" w:afterAutospacing="1" w:line="240" w:lineRule="auto"/>
        <w:contextualSpacing/>
        <w:jc w:val="both"/>
        <w:rPr>
          <w:b/>
        </w:rPr>
      </w:pPr>
      <w:r>
        <w:rPr>
          <w:b/>
        </w:rPr>
        <w:t>KNOWLEDGE GAP</w:t>
      </w:r>
    </w:p>
    <w:p w:rsidR="00147DE0" w:rsidRDefault="00147DE0" w:rsidP="00E44FEF">
      <w:pPr>
        <w:spacing w:after="100" w:afterAutospacing="1" w:line="240" w:lineRule="auto"/>
        <w:contextualSpacing/>
        <w:jc w:val="both"/>
      </w:pPr>
    </w:p>
    <w:p w:rsidR="00644C93" w:rsidRPr="00AA1B54" w:rsidRDefault="007F7BA2" w:rsidP="00E44FEF">
      <w:pPr>
        <w:spacing w:after="100" w:afterAutospacing="1" w:line="240" w:lineRule="auto"/>
        <w:jc w:val="both"/>
      </w:pPr>
      <w:r w:rsidRPr="007F7BA2">
        <w:t xml:space="preserve">First Solar has provided </w:t>
      </w:r>
      <w:r w:rsidR="00BC2334">
        <w:t xml:space="preserve">on-site </w:t>
      </w:r>
      <w:r w:rsidRPr="007F7BA2">
        <w:t xml:space="preserve">skills training to site </w:t>
      </w:r>
      <w:r>
        <w:t>workers</w:t>
      </w:r>
      <w:r w:rsidRPr="007F7BA2">
        <w:t xml:space="preserve"> </w:t>
      </w:r>
      <w:r w:rsidR="00BC2334">
        <w:t xml:space="preserve">to build local solar construction capacity.  In addition, First </w:t>
      </w:r>
      <w:proofErr w:type="spellStart"/>
      <w:r w:rsidR="00BC2334">
        <w:t>Solar’s</w:t>
      </w:r>
      <w:proofErr w:type="spellEnd"/>
      <w:r w:rsidR="00BC2334">
        <w:t xml:space="preserve"> engineering and procurement team has worked with </w:t>
      </w:r>
      <w:r w:rsidRPr="007F7BA2">
        <w:t xml:space="preserve">local fabricators </w:t>
      </w:r>
      <w:r w:rsidR="00BC2334">
        <w:t xml:space="preserve">to modify First </w:t>
      </w:r>
      <w:proofErr w:type="spellStart"/>
      <w:r w:rsidR="00BC2334">
        <w:t>Solar’s</w:t>
      </w:r>
      <w:proofErr w:type="spellEnd"/>
      <w:r w:rsidR="00BC2334">
        <w:t xml:space="preserve"> standard global designs to meet local design requirements.  </w:t>
      </w:r>
      <w:r w:rsidRPr="007F7BA2">
        <w:t xml:space="preserve">Additionally, a collaboration between IXL, the company involved in producing structural components for the project, and OMCO, First </w:t>
      </w:r>
      <w:proofErr w:type="spellStart"/>
      <w:r w:rsidRPr="007F7BA2">
        <w:t>Solar’s</w:t>
      </w:r>
      <w:proofErr w:type="spellEnd"/>
      <w:r w:rsidRPr="007F7BA2">
        <w:t xml:space="preserve"> supplier to similar projects in the USA</w:t>
      </w:r>
      <w:r w:rsidR="00BC2334">
        <w:t>,</w:t>
      </w:r>
      <w:r w:rsidRPr="007F7BA2">
        <w:t xml:space="preserve"> has provided knowledge and skills transfer opportunities.</w:t>
      </w:r>
    </w:p>
    <w:p w:rsidR="0015244E" w:rsidRDefault="009204DE" w:rsidP="00E44FEF">
      <w:pPr>
        <w:spacing w:after="100" w:afterAutospacing="1" w:line="240" w:lineRule="auto"/>
        <w:contextualSpacing/>
        <w:jc w:val="both"/>
        <w:rPr>
          <w:b/>
        </w:rPr>
      </w:pPr>
      <w:r>
        <w:rPr>
          <w:b/>
        </w:rPr>
        <w:t>BACKGROUND</w:t>
      </w:r>
    </w:p>
    <w:p w:rsidR="0015244E" w:rsidRDefault="001C6CDE" w:rsidP="00E44FEF">
      <w:pPr>
        <w:spacing w:after="100" w:afterAutospacing="1" w:line="240" w:lineRule="auto"/>
        <w:contextualSpacing/>
        <w:jc w:val="both"/>
        <w:rPr>
          <w:b/>
        </w:rPr>
      </w:pPr>
      <w:r>
        <w:rPr>
          <w:b/>
        </w:rPr>
        <w:t>Objectives or Project Requirements</w:t>
      </w:r>
    </w:p>
    <w:p w:rsidR="0015244E" w:rsidRPr="00AA1B54" w:rsidRDefault="0015244E" w:rsidP="00E44FEF">
      <w:pPr>
        <w:spacing w:after="100" w:afterAutospacing="1" w:line="240" w:lineRule="auto"/>
        <w:contextualSpacing/>
        <w:jc w:val="both"/>
      </w:pPr>
    </w:p>
    <w:p w:rsidR="00E36434" w:rsidRDefault="007270D2" w:rsidP="00E44FEF">
      <w:pPr>
        <w:spacing w:after="100" w:afterAutospacing="1" w:line="240" w:lineRule="auto"/>
        <w:contextualSpacing/>
        <w:jc w:val="both"/>
      </w:pPr>
      <w:r>
        <w:t xml:space="preserve">The Nyngan project </w:t>
      </w:r>
      <w:r w:rsidR="000C6A17">
        <w:t xml:space="preserve">will </w:t>
      </w:r>
      <w:r>
        <w:t xml:space="preserve">require a workforce of up to </w:t>
      </w:r>
      <w:r w:rsidR="000C6A17">
        <w:t xml:space="preserve">250 </w:t>
      </w:r>
      <w:r>
        <w:t xml:space="preserve">people at peak construction, which </w:t>
      </w:r>
      <w:r w:rsidR="000C6A17">
        <w:t xml:space="preserve">will </w:t>
      </w:r>
      <w:r>
        <w:t>comprise a mix of functions including project management, engineering, quality, safety, project controls, supervisors, trades, administration and unskilled labour. The workers will be employed though a number of companies, including the prime contractors, subcontractors and labour hire agencies.</w:t>
      </w:r>
    </w:p>
    <w:p w:rsidR="00231A5F" w:rsidRPr="00AA1B54" w:rsidRDefault="00231A5F" w:rsidP="00E44FEF">
      <w:pPr>
        <w:spacing w:after="100" w:afterAutospacing="1" w:line="240" w:lineRule="auto"/>
        <w:contextualSpacing/>
        <w:jc w:val="both"/>
      </w:pPr>
    </w:p>
    <w:p w:rsidR="0015244E" w:rsidRDefault="0015244E" w:rsidP="00E44FEF">
      <w:pPr>
        <w:spacing w:after="100" w:afterAutospacing="1" w:line="240" w:lineRule="auto"/>
        <w:contextualSpacing/>
        <w:jc w:val="both"/>
        <w:rPr>
          <w:b/>
        </w:rPr>
      </w:pPr>
      <w:r>
        <w:rPr>
          <w:b/>
        </w:rPr>
        <w:t>Process undertaken:</w:t>
      </w:r>
    </w:p>
    <w:p w:rsidR="00AA1B54" w:rsidRDefault="00AA1B54" w:rsidP="00E44FEF">
      <w:pPr>
        <w:tabs>
          <w:tab w:val="left" w:pos="2292"/>
        </w:tabs>
        <w:spacing w:after="100" w:afterAutospacing="1" w:line="240" w:lineRule="auto"/>
        <w:contextualSpacing/>
        <w:jc w:val="both"/>
      </w:pPr>
    </w:p>
    <w:p w:rsidR="007270D2" w:rsidRDefault="007270D2" w:rsidP="00E44FEF">
      <w:pPr>
        <w:spacing w:after="100" w:afterAutospacing="1" w:line="240" w:lineRule="auto"/>
        <w:contextualSpacing/>
        <w:jc w:val="both"/>
      </w:pPr>
      <w:r>
        <w:t xml:space="preserve">First Solar underwent a thorough evaluation of the availability of labour, subcontractors and accommodation providers though numerous </w:t>
      </w:r>
      <w:r w:rsidR="00496439">
        <w:t>visits and a formal subcontractor’s</w:t>
      </w:r>
      <w:r>
        <w:t xml:space="preserve"> </w:t>
      </w:r>
      <w:proofErr w:type="spellStart"/>
      <w:r>
        <w:t>r</w:t>
      </w:r>
      <w:r w:rsidR="00601BCF">
        <w:t>oadshow</w:t>
      </w:r>
      <w:proofErr w:type="spellEnd"/>
      <w:r w:rsidR="00601BCF">
        <w:t xml:space="preserve"> in 2013. There were also numerous advertisements posted in local news sources and direct engagement at the Nyngan Agricultural Show and the AGL Community Consultation</w:t>
      </w:r>
      <w:r w:rsidR="000C6A17">
        <w:t xml:space="preserve"> event</w:t>
      </w:r>
      <w:r w:rsidR="00601BCF">
        <w:t xml:space="preserve">. A competitive tender process was held for the constructions of temporary accommodation facilities and for the major subcontracting packages. </w:t>
      </w:r>
    </w:p>
    <w:p w:rsidR="006661B6" w:rsidRDefault="006661B6" w:rsidP="00E44FEF">
      <w:pPr>
        <w:spacing w:after="100" w:afterAutospacing="1" w:line="240" w:lineRule="auto"/>
        <w:contextualSpacing/>
        <w:jc w:val="both"/>
        <w:rPr>
          <w:b/>
        </w:rPr>
      </w:pPr>
    </w:p>
    <w:p w:rsidR="00BC2334" w:rsidRDefault="00BC2334">
      <w:pPr>
        <w:rPr>
          <w:b/>
        </w:rPr>
      </w:pPr>
      <w:r>
        <w:rPr>
          <w:b/>
        </w:rPr>
        <w:br w:type="page"/>
      </w:r>
    </w:p>
    <w:p w:rsidR="00766716" w:rsidRDefault="009204DE" w:rsidP="00E44FEF">
      <w:pPr>
        <w:spacing w:after="100" w:afterAutospacing="1" w:line="240" w:lineRule="auto"/>
        <w:contextualSpacing/>
        <w:jc w:val="both"/>
        <w:rPr>
          <w:b/>
        </w:rPr>
      </w:pPr>
      <w:r>
        <w:rPr>
          <w:b/>
        </w:rPr>
        <w:lastRenderedPageBreak/>
        <w:t>SUPPORTING INFORMATION</w:t>
      </w:r>
    </w:p>
    <w:p w:rsidR="00A56FEB" w:rsidRPr="00A56FEB" w:rsidRDefault="00A56FEB" w:rsidP="00E44FEF">
      <w:pPr>
        <w:spacing w:after="100" w:afterAutospacing="1" w:line="240" w:lineRule="auto"/>
        <w:contextualSpacing/>
        <w:jc w:val="both"/>
        <w:rPr>
          <w:b/>
        </w:rPr>
      </w:pPr>
    </w:p>
    <w:p w:rsidR="00A56FEB" w:rsidRPr="00A56FEB" w:rsidRDefault="00A56FEB" w:rsidP="00E44FEF">
      <w:pPr>
        <w:jc w:val="both"/>
        <w:rPr>
          <w:highlight w:val="yellow"/>
        </w:rPr>
      </w:pPr>
      <w:r>
        <w:rPr>
          <w:noProof/>
          <w:lang w:eastAsia="en-AU"/>
        </w:rPr>
        <w:drawing>
          <wp:inline distT="0" distB="0" distL="0" distR="0">
            <wp:extent cx="4438650" cy="2936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4439427" cy="2936852"/>
                    </a:xfrm>
                    <a:prstGeom prst="rect">
                      <a:avLst/>
                    </a:prstGeom>
                  </pic:spPr>
                </pic:pic>
              </a:graphicData>
            </a:graphic>
          </wp:inline>
        </w:drawing>
      </w:r>
    </w:p>
    <w:p w:rsidR="00A56FEB" w:rsidRDefault="00BC2334" w:rsidP="00E44FEF">
      <w:pPr>
        <w:jc w:val="both"/>
      </w:pPr>
      <w:r>
        <w:rPr>
          <w:b/>
        </w:rPr>
        <w:t>Figure</w:t>
      </w:r>
      <w:r w:rsidRPr="00BC2334">
        <w:rPr>
          <w:b/>
        </w:rPr>
        <w:t xml:space="preserve"> 1</w:t>
      </w:r>
      <w:r>
        <w:t xml:space="preserve"> - Nyngan</w:t>
      </w:r>
      <w:r w:rsidRPr="00A56FEB">
        <w:t xml:space="preserve"> Camp Open Day</w:t>
      </w:r>
    </w:p>
    <w:p w:rsidR="00BC2334" w:rsidRDefault="00BC2334" w:rsidP="00E44FEF">
      <w:pPr>
        <w:jc w:val="both"/>
      </w:pPr>
    </w:p>
    <w:p w:rsidR="00A56FEB" w:rsidRDefault="00A56FEB" w:rsidP="00A56FEB">
      <w:pPr>
        <w:rPr>
          <w:highlight w:val="yellow"/>
        </w:rPr>
      </w:pPr>
      <w:r>
        <w:rPr>
          <w:noProof/>
          <w:lang w:eastAsia="en-AU"/>
        </w:rPr>
        <w:drawing>
          <wp:inline distT="0" distB="0" distL="0" distR="0">
            <wp:extent cx="515302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b="18715"/>
                    <a:stretch/>
                  </pic:blipFill>
                  <pic:spPr bwMode="auto">
                    <a:xfrm>
                      <a:off x="0" y="0"/>
                      <a:ext cx="5157358" cy="31458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C2334" w:rsidRPr="00A56FEB" w:rsidRDefault="00BC2334" w:rsidP="00A56FEB">
      <w:pPr>
        <w:rPr>
          <w:highlight w:val="yellow"/>
        </w:rPr>
      </w:pPr>
      <w:r>
        <w:rPr>
          <w:b/>
        </w:rPr>
        <w:t>Figure</w:t>
      </w:r>
      <w:r w:rsidRPr="00BC2334">
        <w:rPr>
          <w:b/>
        </w:rPr>
        <w:t xml:space="preserve"> </w:t>
      </w:r>
      <w:r>
        <w:rPr>
          <w:b/>
        </w:rPr>
        <w:t>2</w:t>
      </w:r>
      <w:r>
        <w:t xml:space="preserve"> - </w:t>
      </w:r>
      <w:r w:rsidRPr="00A56FEB">
        <w:t>Nyngan Ag Show</w:t>
      </w:r>
    </w:p>
    <w:p w:rsidR="00BC2334" w:rsidRDefault="00A56FEB" w:rsidP="00601BCF">
      <w:pPr>
        <w:ind w:left="360"/>
      </w:pPr>
      <w:r>
        <w:rPr>
          <w:noProof/>
          <w:lang w:eastAsia="en-AU"/>
        </w:rPr>
        <w:lastRenderedPageBreak/>
        <w:drawing>
          <wp:inline distT="0" distB="0" distL="0" distR="0">
            <wp:extent cx="5731510" cy="79077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31510" cy="7907769"/>
                    </a:xfrm>
                    <a:prstGeom prst="rect">
                      <a:avLst/>
                    </a:prstGeom>
                  </pic:spPr>
                </pic:pic>
              </a:graphicData>
            </a:graphic>
          </wp:inline>
        </w:drawing>
      </w:r>
    </w:p>
    <w:p w:rsidR="00BC2334" w:rsidRPr="00A56FEB" w:rsidRDefault="00BC2334" w:rsidP="00BC2334">
      <w:pPr>
        <w:rPr>
          <w:highlight w:val="yellow"/>
        </w:rPr>
      </w:pPr>
      <w:r>
        <w:rPr>
          <w:b/>
        </w:rPr>
        <w:t>Figure</w:t>
      </w:r>
      <w:r w:rsidRPr="00BC2334">
        <w:rPr>
          <w:b/>
        </w:rPr>
        <w:t xml:space="preserve"> </w:t>
      </w:r>
      <w:r>
        <w:rPr>
          <w:b/>
        </w:rPr>
        <w:t xml:space="preserve">3 </w:t>
      </w:r>
      <w:r>
        <w:t>– First Solar Subcontractor Forum Promotional Flier</w:t>
      </w:r>
    </w:p>
    <w:p w:rsidR="00601BCF" w:rsidRPr="00BC2334" w:rsidRDefault="00601BCF" w:rsidP="00BC2334">
      <w:pPr>
        <w:tabs>
          <w:tab w:val="left" w:pos="1155"/>
        </w:tabs>
      </w:pPr>
    </w:p>
    <w:sectPr w:rsidR="00601BCF" w:rsidRPr="00BC2334" w:rsidSect="0092673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A7BA2"/>
    <w:multiLevelType w:val="hybridMultilevel"/>
    <w:tmpl w:val="5300B492"/>
    <w:lvl w:ilvl="0" w:tplc="EB1C1F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5920A1"/>
    <w:multiLevelType w:val="hybridMultilevel"/>
    <w:tmpl w:val="7AC0B08E"/>
    <w:lvl w:ilvl="0" w:tplc="2D86EC1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6C44488"/>
    <w:multiLevelType w:val="hybridMultilevel"/>
    <w:tmpl w:val="AD6443DA"/>
    <w:lvl w:ilvl="0" w:tplc="9462022A">
      <w:start w:val="1"/>
      <w:numFmt w:val="bullet"/>
      <w:lvlText w:val=""/>
      <w:lvlJc w:val="left"/>
      <w:pPr>
        <w:tabs>
          <w:tab w:val="num" w:pos="720"/>
        </w:tabs>
        <w:ind w:left="720" w:hanging="360"/>
      </w:pPr>
      <w:rPr>
        <w:rFonts w:ascii="Wingdings" w:hAnsi="Wingdings" w:hint="default"/>
      </w:rPr>
    </w:lvl>
    <w:lvl w:ilvl="1" w:tplc="70606D6E" w:tentative="1">
      <w:start w:val="1"/>
      <w:numFmt w:val="bullet"/>
      <w:lvlText w:val=""/>
      <w:lvlJc w:val="left"/>
      <w:pPr>
        <w:tabs>
          <w:tab w:val="num" w:pos="1440"/>
        </w:tabs>
        <w:ind w:left="1440" w:hanging="360"/>
      </w:pPr>
      <w:rPr>
        <w:rFonts w:ascii="Wingdings" w:hAnsi="Wingdings" w:hint="default"/>
      </w:rPr>
    </w:lvl>
    <w:lvl w:ilvl="2" w:tplc="AFD4E614" w:tentative="1">
      <w:start w:val="1"/>
      <w:numFmt w:val="bullet"/>
      <w:lvlText w:val=""/>
      <w:lvlJc w:val="left"/>
      <w:pPr>
        <w:tabs>
          <w:tab w:val="num" w:pos="2160"/>
        </w:tabs>
        <w:ind w:left="2160" w:hanging="360"/>
      </w:pPr>
      <w:rPr>
        <w:rFonts w:ascii="Wingdings" w:hAnsi="Wingdings" w:hint="default"/>
      </w:rPr>
    </w:lvl>
    <w:lvl w:ilvl="3" w:tplc="362C8C9C" w:tentative="1">
      <w:start w:val="1"/>
      <w:numFmt w:val="bullet"/>
      <w:lvlText w:val=""/>
      <w:lvlJc w:val="left"/>
      <w:pPr>
        <w:tabs>
          <w:tab w:val="num" w:pos="2880"/>
        </w:tabs>
        <w:ind w:left="2880" w:hanging="360"/>
      </w:pPr>
      <w:rPr>
        <w:rFonts w:ascii="Wingdings" w:hAnsi="Wingdings" w:hint="default"/>
      </w:rPr>
    </w:lvl>
    <w:lvl w:ilvl="4" w:tplc="B64E3FE8" w:tentative="1">
      <w:start w:val="1"/>
      <w:numFmt w:val="bullet"/>
      <w:lvlText w:val=""/>
      <w:lvlJc w:val="left"/>
      <w:pPr>
        <w:tabs>
          <w:tab w:val="num" w:pos="3600"/>
        </w:tabs>
        <w:ind w:left="3600" w:hanging="360"/>
      </w:pPr>
      <w:rPr>
        <w:rFonts w:ascii="Wingdings" w:hAnsi="Wingdings" w:hint="default"/>
      </w:rPr>
    </w:lvl>
    <w:lvl w:ilvl="5" w:tplc="FBCC62C8" w:tentative="1">
      <w:start w:val="1"/>
      <w:numFmt w:val="bullet"/>
      <w:lvlText w:val=""/>
      <w:lvlJc w:val="left"/>
      <w:pPr>
        <w:tabs>
          <w:tab w:val="num" w:pos="4320"/>
        </w:tabs>
        <w:ind w:left="4320" w:hanging="360"/>
      </w:pPr>
      <w:rPr>
        <w:rFonts w:ascii="Wingdings" w:hAnsi="Wingdings" w:hint="default"/>
      </w:rPr>
    </w:lvl>
    <w:lvl w:ilvl="6" w:tplc="2A0C79C8" w:tentative="1">
      <w:start w:val="1"/>
      <w:numFmt w:val="bullet"/>
      <w:lvlText w:val=""/>
      <w:lvlJc w:val="left"/>
      <w:pPr>
        <w:tabs>
          <w:tab w:val="num" w:pos="5040"/>
        </w:tabs>
        <w:ind w:left="5040" w:hanging="360"/>
      </w:pPr>
      <w:rPr>
        <w:rFonts w:ascii="Wingdings" w:hAnsi="Wingdings" w:hint="default"/>
      </w:rPr>
    </w:lvl>
    <w:lvl w:ilvl="7" w:tplc="514C6A14" w:tentative="1">
      <w:start w:val="1"/>
      <w:numFmt w:val="bullet"/>
      <w:lvlText w:val=""/>
      <w:lvlJc w:val="left"/>
      <w:pPr>
        <w:tabs>
          <w:tab w:val="num" w:pos="5760"/>
        </w:tabs>
        <w:ind w:left="5760" w:hanging="360"/>
      </w:pPr>
      <w:rPr>
        <w:rFonts w:ascii="Wingdings" w:hAnsi="Wingdings" w:hint="default"/>
      </w:rPr>
    </w:lvl>
    <w:lvl w:ilvl="8" w:tplc="1B2841A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F458C"/>
    <w:rsid w:val="00003226"/>
    <w:rsid w:val="000260C2"/>
    <w:rsid w:val="00054765"/>
    <w:rsid w:val="00056491"/>
    <w:rsid w:val="00077856"/>
    <w:rsid w:val="000C6A17"/>
    <w:rsid w:val="000F458C"/>
    <w:rsid w:val="00147DE0"/>
    <w:rsid w:val="0015244E"/>
    <w:rsid w:val="00165320"/>
    <w:rsid w:val="001C6CDE"/>
    <w:rsid w:val="00204B8A"/>
    <w:rsid w:val="00231A5F"/>
    <w:rsid w:val="00253F2F"/>
    <w:rsid w:val="00344AE3"/>
    <w:rsid w:val="00361BC5"/>
    <w:rsid w:val="003E683B"/>
    <w:rsid w:val="00464C69"/>
    <w:rsid w:val="00496439"/>
    <w:rsid w:val="004A2FCE"/>
    <w:rsid w:val="005574CB"/>
    <w:rsid w:val="00601BCF"/>
    <w:rsid w:val="0064221A"/>
    <w:rsid w:val="00644C93"/>
    <w:rsid w:val="006654F3"/>
    <w:rsid w:val="006661B6"/>
    <w:rsid w:val="00686FDF"/>
    <w:rsid w:val="007270D2"/>
    <w:rsid w:val="00766716"/>
    <w:rsid w:val="007B1A9B"/>
    <w:rsid w:val="007E5A64"/>
    <w:rsid w:val="007F7BA2"/>
    <w:rsid w:val="00806149"/>
    <w:rsid w:val="008064AC"/>
    <w:rsid w:val="00872C62"/>
    <w:rsid w:val="008B082B"/>
    <w:rsid w:val="008E367E"/>
    <w:rsid w:val="008E5E48"/>
    <w:rsid w:val="009204DE"/>
    <w:rsid w:val="0092673C"/>
    <w:rsid w:val="0093222B"/>
    <w:rsid w:val="00964440"/>
    <w:rsid w:val="009916A4"/>
    <w:rsid w:val="009D1B9E"/>
    <w:rsid w:val="00A5697F"/>
    <w:rsid w:val="00A56FEB"/>
    <w:rsid w:val="00A61AD6"/>
    <w:rsid w:val="00AA1B54"/>
    <w:rsid w:val="00AB2471"/>
    <w:rsid w:val="00AF28CC"/>
    <w:rsid w:val="00B478D7"/>
    <w:rsid w:val="00BC2334"/>
    <w:rsid w:val="00BF2B77"/>
    <w:rsid w:val="00C002D5"/>
    <w:rsid w:val="00C65080"/>
    <w:rsid w:val="00E0589B"/>
    <w:rsid w:val="00E357B8"/>
    <w:rsid w:val="00E36434"/>
    <w:rsid w:val="00E44FEF"/>
    <w:rsid w:val="00E91AFD"/>
    <w:rsid w:val="00F45754"/>
    <w:rsid w:val="00F8731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2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B8A"/>
    <w:rPr>
      <w:color w:val="808080"/>
    </w:rPr>
  </w:style>
  <w:style w:type="paragraph" w:styleId="BalloonText">
    <w:name w:val="Balloon Text"/>
    <w:basedOn w:val="Normal"/>
    <w:link w:val="BalloonTextChar"/>
    <w:uiPriority w:val="99"/>
    <w:semiHidden/>
    <w:unhideWhenUsed/>
    <w:rsid w:val="00204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B8A"/>
    <w:rPr>
      <w:rFonts w:ascii="Tahoma" w:hAnsi="Tahoma" w:cs="Tahoma"/>
      <w:sz w:val="16"/>
      <w:szCs w:val="16"/>
    </w:rPr>
  </w:style>
  <w:style w:type="paragraph" w:styleId="ListParagraph">
    <w:name w:val="List Paragraph"/>
    <w:basedOn w:val="Normal"/>
    <w:uiPriority w:val="34"/>
    <w:qFormat/>
    <w:rsid w:val="000260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4B8A"/>
    <w:rPr>
      <w:color w:val="808080"/>
    </w:rPr>
  </w:style>
  <w:style w:type="paragraph" w:styleId="BalloonText">
    <w:name w:val="Balloon Text"/>
    <w:basedOn w:val="Normal"/>
    <w:link w:val="BalloonTextChar"/>
    <w:uiPriority w:val="99"/>
    <w:semiHidden/>
    <w:unhideWhenUsed/>
    <w:rsid w:val="00204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B8A"/>
    <w:rPr>
      <w:rFonts w:ascii="Tahoma" w:hAnsi="Tahoma" w:cs="Tahoma"/>
      <w:sz w:val="16"/>
      <w:szCs w:val="16"/>
    </w:rPr>
  </w:style>
  <w:style w:type="paragraph" w:styleId="ListParagraph">
    <w:name w:val="List Paragraph"/>
    <w:basedOn w:val="Normal"/>
    <w:uiPriority w:val="34"/>
    <w:qFormat/>
    <w:rsid w:val="000260C2"/>
    <w:pPr>
      <w:ind w:left="720"/>
      <w:contextualSpacing/>
    </w:pPr>
  </w:style>
</w:styles>
</file>

<file path=word/webSettings.xml><?xml version="1.0" encoding="utf-8"?>
<w:webSettings xmlns:r="http://schemas.openxmlformats.org/officeDocument/2006/relationships" xmlns:w="http://schemas.openxmlformats.org/wordprocessingml/2006/main">
  <w:divs>
    <w:div w:id="729306778">
      <w:bodyDiv w:val="1"/>
      <w:marLeft w:val="0"/>
      <w:marRight w:val="0"/>
      <w:marTop w:val="0"/>
      <w:marBottom w:val="0"/>
      <w:divBdr>
        <w:top w:val="none" w:sz="0" w:space="0" w:color="auto"/>
        <w:left w:val="none" w:sz="0" w:space="0" w:color="auto"/>
        <w:bottom w:val="none" w:sz="0" w:space="0" w:color="auto"/>
        <w:right w:val="none" w:sz="0" w:space="0" w:color="auto"/>
      </w:divBdr>
      <w:divsChild>
        <w:div w:id="1017467961">
          <w:marLeft w:val="590"/>
          <w:marRight w:val="0"/>
          <w:marTop w:val="200"/>
          <w:marBottom w:val="0"/>
          <w:divBdr>
            <w:top w:val="none" w:sz="0" w:space="0" w:color="auto"/>
            <w:left w:val="none" w:sz="0" w:space="0" w:color="auto"/>
            <w:bottom w:val="none" w:sz="0" w:space="0" w:color="auto"/>
            <w:right w:val="none" w:sz="0" w:space="0" w:color="auto"/>
          </w:divBdr>
        </w:div>
        <w:div w:id="586421174">
          <w:marLeft w:val="590"/>
          <w:marRight w:val="0"/>
          <w:marTop w:val="200"/>
          <w:marBottom w:val="0"/>
          <w:divBdr>
            <w:top w:val="none" w:sz="0" w:space="0" w:color="auto"/>
            <w:left w:val="none" w:sz="0" w:space="0" w:color="auto"/>
            <w:bottom w:val="none" w:sz="0" w:space="0" w:color="auto"/>
            <w:right w:val="none" w:sz="0" w:space="0" w:color="auto"/>
          </w:divBdr>
        </w:div>
        <w:div w:id="995767664">
          <w:marLeft w:val="590"/>
          <w:marRight w:val="0"/>
          <w:marTop w:val="200"/>
          <w:marBottom w:val="0"/>
          <w:divBdr>
            <w:top w:val="none" w:sz="0" w:space="0" w:color="auto"/>
            <w:left w:val="none" w:sz="0" w:space="0" w:color="auto"/>
            <w:bottom w:val="none" w:sz="0" w:space="0" w:color="auto"/>
            <w:right w:val="none" w:sz="0" w:space="0" w:color="auto"/>
          </w:divBdr>
        </w:div>
        <w:div w:id="779030365">
          <w:marLeft w:val="590"/>
          <w:marRight w:val="0"/>
          <w:marTop w:val="200"/>
          <w:marBottom w:val="0"/>
          <w:divBdr>
            <w:top w:val="none" w:sz="0" w:space="0" w:color="auto"/>
            <w:left w:val="none" w:sz="0" w:space="0" w:color="auto"/>
            <w:bottom w:val="none" w:sz="0" w:space="0" w:color="auto"/>
            <w:right w:val="none" w:sz="0" w:space="0" w:color="auto"/>
          </w:divBdr>
        </w:div>
        <w:div w:id="2068214156">
          <w:marLeft w:val="590"/>
          <w:marRight w:val="0"/>
          <w:marTop w:val="200"/>
          <w:marBottom w:val="0"/>
          <w:divBdr>
            <w:top w:val="none" w:sz="0" w:space="0" w:color="auto"/>
            <w:left w:val="none" w:sz="0" w:space="0" w:color="auto"/>
            <w:bottom w:val="none" w:sz="0" w:space="0" w:color="auto"/>
            <w:right w:val="none" w:sz="0" w:space="0" w:color="auto"/>
          </w:divBdr>
        </w:div>
      </w:divsChild>
    </w:div>
    <w:div w:id="811942566">
      <w:bodyDiv w:val="1"/>
      <w:marLeft w:val="0"/>
      <w:marRight w:val="0"/>
      <w:marTop w:val="0"/>
      <w:marBottom w:val="0"/>
      <w:divBdr>
        <w:top w:val="none" w:sz="0" w:space="0" w:color="auto"/>
        <w:left w:val="none" w:sz="0" w:space="0" w:color="auto"/>
        <w:bottom w:val="none" w:sz="0" w:space="0" w:color="auto"/>
        <w:right w:val="none" w:sz="0" w:space="0" w:color="auto"/>
      </w:divBdr>
    </w:div>
    <w:div w:id="1804500539">
      <w:bodyDiv w:val="1"/>
      <w:marLeft w:val="0"/>
      <w:marRight w:val="0"/>
      <w:marTop w:val="0"/>
      <w:marBottom w:val="0"/>
      <w:divBdr>
        <w:top w:val="none" w:sz="0" w:space="0" w:color="auto"/>
        <w:left w:val="none" w:sz="0" w:space="0" w:color="auto"/>
        <w:bottom w:val="none" w:sz="0" w:space="0" w:color="auto"/>
        <w:right w:val="none" w:sz="0" w:space="0" w:color="auto"/>
      </w:divBdr>
    </w:div>
    <w:div w:id="1999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505035B7574F168D406CEB77F8EB12"/>
        <w:category>
          <w:name w:val="General"/>
          <w:gallery w:val="placeholder"/>
        </w:category>
        <w:types>
          <w:type w:val="bbPlcHdr"/>
        </w:types>
        <w:behaviors>
          <w:behavior w:val="content"/>
        </w:behaviors>
        <w:guid w:val="{8C4767A1-A044-4B67-B167-7753154566BA}"/>
      </w:docPartPr>
      <w:docPartBody>
        <w:p w:rsidR="00B40BF9" w:rsidRDefault="00CE0FA3" w:rsidP="00CE0FA3">
          <w:pPr>
            <w:pStyle w:val="5A505035B7574F168D406CEB77F8EB121"/>
          </w:pPr>
          <w:r w:rsidRPr="00402121">
            <w:rPr>
              <w:rStyle w:val="PlaceholderText"/>
            </w:rPr>
            <w:t>Choose an item.</w:t>
          </w:r>
        </w:p>
      </w:docPartBody>
    </w:docPart>
    <w:docPart>
      <w:docPartPr>
        <w:name w:val="B899623213B445A0A66FB71559478697"/>
        <w:category>
          <w:name w:val="General"/>
          <w:gallery w:val="placeholder"/>
        </w:category>
        <w:types>
          <w:type w:val="bbPlcHdr"/>
        </w:types>
        <w:behaviors>
          <w:behavior w:val="content"/>
        </w:behaviors>
        <w:guid w:val="{EFE4A93C-D5B9-42EB-9E80-47272DF9030C}"/>
      </w:docPartPr>
      <w:docPartBody>
        <w:p w:rsidR="00B40BF9" w:rsidRDefault="00CE0FA3" w:rsidP="00CE0FA3">
          <w:pPr>
            <w:pStyle w:val="B899623213B445A0A66FB715594786976"/>
          </w:pPr>
          <w:r w:rsidRPr="0040212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E0FA3"/>
    <w:rsid w:val="00172271"/>
    <w:rsid w:val="00356E89"/>
    <w:rsid w:val="004B0F11"/>
    <w:rsid w:val="006E6F8A"/>
    <w:rsid w:val="00777526"/>
    <w:rsid w:val="00A40001"/>
    <w:rsid w:val="00A44925"/>
    <w:rsid w:val="00AA623C"/>
    <w:rsid w:val="00B40BF9"/>
    <w:rsid w:val="00BE235E"/>
    <w:rsid w:val="00C0279E"/>
    <w:rsid w:val="00C5485F"/>
    <w:rsid w:val="00CE0FA3"/>
    <w:rsid w:val="00DA04E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E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0FA3"/>
    <w:rPr>
      <w:color w:val="808080"/>
    </w:rPr>
  </w:style>
  <w:style w:type="paragraph" w:customStyle="1" w:styleId="5A505035B7574F168D406CEB77F8EB12">
    <w:name w:val="5A505035B7574F168D406CEB77F8EB12"/>
    <w:rsid w:val="00CE0FA3"/>
    <w:rPr>
      <w:rFonts w:eastAsiaTheme="minorHAnsi"/>
      <w:lang w:eastAsia="en-US"/>
    </w:rPr>
  </w:style>
  <w:style w:type="paragraph" w:customStyle="1" w:styleId="5A505035B7574F168D406CEB77F8EB121">
    <w:name w:val="5A505035B7574F168D406CEB77F8EB121"/>
    <w:rsid w:val="00CE0FA3"/>
    <w:rPr>
      <w:rFonts w:eastAsiaTheme="minorHAnsi"/>
      <w:lang w:eastAsia="en-US"/>
    </w:rPr>
  </w:style>
  <w:style w:type="paragraph" w:customStyle="1" w:styleId="B899623213B445A0A66FB71559478697">
    <w:name w:val="B899623213B445A0A66FB71559478697"/>
    <w:rsid w:val="00CE0FA3"/>
    <w:rPr>
      <w:rFonts w:eastAsiaTheme="minorHAnsi"/>
      <w:lang w:eastAsia="en-US"/>
    </w:rPr>
  </w:style>
  <w:style w:type="paragraph" w:customStyle="1" w:styleId="B899623213B445A0A66FB715594786971">
    <w:name w:val="B899623213B445A0A66FB715594786971"/>
    <w:rsid w:val="00CE0FA3"/>
    <w:rPr>
      <w:rFonts w:eastAsiaTheme="minorHAnsi"/>
      <w:lang w:eastAsia="en-US"/>
    </w:rPr>
  </w:style>
  <w:style w:type="paragraph" w:customStyle="1" w:styleId="B899623213B445A0A66FB715594786972">
    <w:name w:val="B899623213B445A0A66FB715594786972"/>
    <w:rsid w:val="00CE0FA3"/>
    <w:rPr>
      <w:rFonts w:eastAsiaTheme="minorHAnsi"/>
      <w:lang w:eastAsia="en-US"/>
    </w:rPr>
  </w:style>
  <w:style w:type="paragraph" w:customStyle="1" w:styleId="B899623213B445A0A66FB715594786973">
    <w:name w:val="B899623213B445A0A66FB715594786973"/>
    <w:rsid w:val="00CE0FA3"/>
    <w:rPr>
      <w:rFonts w:eastAsiaTheme="minorHAnsi"/>
      <w:lang w:eastAsia="en-US"/>
    </w:rPr>
  </w:style>
  <w:style w:type="paragraph" w:customStyle="1" w:styleId="B899623213B445A0A66FB715594786974">
    <w:name w:val="B899623213B445A0A66FB715594786974"/>
    <w:rsid w:val="00CE0FA3"/>
    <w:rPr>
      <w:rFonts w:eastAsiaTheme="minorHAnsi"/>
      <w:lang w:eastAsia="en-US"/>
    </w:rPr>
  </w:style>
  <w:style w:type="paragraph" w:customStyle="1" w:styleId="B899623213B445A0A66FB715594786975">
    <w:name w:val="B899623213B445A0A66FB715594786975"/>
    <w:rsid w:val="00CE0FA3"/>
    <w:rPr>
      <w:rFonts w:eastAsiaTheme="minorHAnsi"/>
      <w:lang w:eastAsia="en-US"/>
    </w:rPr>
  </w:style>
  <w:style w:type="paragraph" w:customStyle="1" w:styleId="B899623213B445A0A66FB715594786976">
    <w:name w:val="B899623213B445A0A66FB715594786976"/>
    <w:rsid w:val="00CE0FA3"/>
    <w:rPr>
      <w:rFonts w:eastAsiaTheme="minorHAnsi"/>
      <w:lang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Swanborough, Jahda</dc:creator>
  <cp:lastModifiedBy>a101007</cp:lastModifiedBy>
  <cp:revision>4</cp:revision>
  <cp:lastPrinted>2013-11-06T02:27:00Z</cp:lastPrinted>
  <dcterms:created xsi:type="dcterms:W3CDTF">2014-07-21T01:49:00Z</dcterms:created>
  <dcterms:modified xsi:type="dcterms:W3CDTF">2014-07-29T05:26:00Z</dcterms:modified>
</cp:coreProperties>
</file>